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E9" w:rsidRDefault="009130E9" w:rsidP="00550135">
      <w:pPr>
        <w:spacing w:after="0" w:line="360" w:lineRule="auto"/>
        <w:jc w:val="both"/>
        <w:rPr>
          <w:rFonts w:ascii="Book Antiqua" w:hAnsi="Book Antiqua" w:cs="Arial"/>
          <w:b/>
          <w:i/>
          <w:color w:val="215868"/>
          <w:sz w:val="26"/>
          <w:szCs w:val="24"/>
        </w:rPr>
      </w:pPr>
      <w:r>
        <w:rPr>
          <w:rFonts w:ascii="Book Antiqua" w:hAnsi="Book Antiqua" w:cs="Arial"/>
          <w:b/>
          <w:i/>
          <w:color w:val="215868"/>
          <w:sz w:val="26"/>
          <w:szCs w:val="24"/>
        </w:rPr>
        <w:t>FiLDI Outcomes</w:t>
      </w:r>
    </w:p>
    <w:p w:rsidR="00550135" w:rsidRPr="0032055F" w:rsidRDefault="00550135" w:rsidP="00550135">
      <w:pPr>
        <w:spacing w:after="0" w:line="360" w:lineRule="auto"/>
        <w:jc w:val="both"/>
        <w:rPr>
          <w:rFonts w:ascii="Book Antiqua" w:hAnsi="Book Antiqua" w:cs="Arial"/>
          <w:b/>
          <w:i/>
          <w:color w:val="215868"/>
          <w:sz w:val="26"/>
          <w:szCs w:val="24"/>
        </w:rPr>
      </w:pPr>
      <w:r w:rsidRPr="0032055F">
        <w:rPr>
          <w:rFonts w:ascii="Book Antiqua" w:hAnsi="Book Antiqua" w:cs="Arial"/>
          <w:b/>
          <w:i/>
          <w:color w:val="215868"/>
          <w:sz w:val="26"/>
          <w:szCs w:val="24"/>
        </w:rPr>
        <w:t xml:space="preserve"> World Bank Evaluation of CEC Model</w:t>
      </w:r>
    </w:p>
    <w:p w:rsidR="00550135" w:rsidRPr="00FC32FE" w:rsidRDefault="00550135" w:rsidP="00550135">
      <w:pPr>
        <w:spacing w:after="0" w:line="360" w:lineRule="auto"/>
        <w:jc w:val="both"/>
        <w:rPr>
          <w:rFonts w:ascii="Book Antiqua" w:hAnsi="Book Antiqua" w:cs="Arial"/>
          <w:color w:val="000000"/>
          <w:sz w:val="24"/>
          <w:szCs w:val="24"/>
        </w:rPr>
      </w:pPr>
      <w:r w:rsidRPr="00FC32FE">
        <w:rPr>
          <w:rFonts w:ascii="Book Antiqua" w:hAnsi="Book Antiqua" w:cs="Arial"/>
          <w:color w:val="000000"/>
          <w:sz w:val="24"/>
          <w:szCs w:val="24"/>
        </w:rPr>
        <w:tab/>
        <w:t xml:space="preserve">The Change Management Workshop conducted by the CEC for officials of World Bank Funded Project were evaluated by external evaluators </w:t>
      </w:r>
      <w:r w:rsidRPr="00FC32FE">
        <w:rPr>
          <w:rFonts w:ascii="Book Antiqua" w:hAnsi="Book Antiqua" w:cs="Arial"/>
          <w:color w:val="000000"/>
          <w:sz w:val="24"/>
          <w:szCs w:val="24"/>
        </w:rPr>
        <w:br/>
        <w:t xml:space="preserve">Dr. Kurian Baby, PhD, (International Research </w:t>
      </w:r>
      <w:r>
        <w:rPr>
          <w:rFonts w:ascii="Book Antiqua" w:hAnsi="Book Antiqua" w:cs="Arial"/>
          <w:color w:val="000000"/>
          <w:sz w:val="24"/>
          <w:szCs w:val="24"/>
        </w:rPr>
        <w:t>Congress),Dr.A J James, PhD, Sow</w:t>
      </w:r>
      <w:r w:rsidRPr="00FC32FE">
        <w:rPr>
          <w:rFonts w:ascii="Book Antiqua" w:hAnsi="Book Antiqua" w:cs="Arial"/>
          <w:color w:val="000000"/>
          <w:sz w:val="24"/>
          <w:szCs w:val="24"/>
        </w:rPr>
        <w:t>mya Kapoor appointed by the World Bank. The concludin</w:t>
      </w:r>
      <w:r>
        <w:rPr>
          <w:rFonts w:ascii="Book Antiqua" w:hAnsi="Book Antiqua" w:cs="Arial"/>
          <w:color w:val="000000"/>
          <w:sz w:val="24"/>
          <w:szCs w:val="24"/>
        </w:rPr>
        <w:t>g reflections of the report say “</w:t>
      </w:r>
      <w:r w:rsidRPr="00FC32FE">
        <w:rPr>
          <w:rFonts w:ascii="Book Antiqua" w:hAnsi="Book Antiqua" w:cs="Arial"/>
          <w:i/>
          <w:color w:val="000000"/>
          <w:sz w:val="24"/>
          <w:szCs w:val="24"/>
        </w:rPr>
        <w:t xml:space="preserve">The Change Management programme under the IAMWARM project is a unique experiment that has been able to successfully deliver on project outcomes by helping officials overcome departmental boundaries and innovate for change. The experience with the CM programme holds significance because it demonstrates that, for departments to work together and work better for the communities they serve, there needs to be a shift in </w:t>
      </w:r>
      <w:proofErr w:type="spellStart"/>
      <w:r w:rsidRPr="00FC32FE">
        <w:rPr>
          <w:rFonts w:ascii="Book Antiqua" w:hAnsi="Book Antiqua" w:cs="Arial"/>
          <w:i/>
          <w:color w:val="000000"/>
          <w:sz w:val="24"/>
          <w:szCs w:val="24"/>
        </w:rPr>
        <w:t>behavioural</w:t>
      </w:r>
      <w:proofErr w:type="spellEnd"/>
      <w:r w:rsidRPr="00FC32FE">
        <w:rPr>
          <w:rFonts w:ascii="Book Antiqua" w:hAnsi="Book Antiqua" w:cs="Arial"/>
          <w:i/>
          <w:color w:val="000000"/>
          <w:sz w:val="24"/>
          <w:szCs w:val="24"/>
        </w:rPr>
        <w:t xml:space="preserve"> norms that define the relationships between officials, between departments, between ranks, and with the public that these officials serve. Unless these norms change, it is extremely difficult to affect collaboration on the ground, and with communities. This becomes doubly important given a context of the bureaucratic labyrinth that defines India”.</w:t>
      </w:r>
    </w:p>
    <w:p w:rsidR="00550135" w:rsidRPr="00FC32FE" w:rsidRDefault="00550135" w:rsidP="00550135">
      <w:pPr>
        <w:pStyle w:val="Default"/>
        <w:spacing w:line="360" w:lineRule="auto"/>
        <w:jc w:val="both"/>
        <w:rPr>
          <w:rFonts w:ascii="Book Antiqua" w:hAnsi="Book Antiqua" w:cs="Arial"/>
          <w:b/>
          <w:color w:val="215868"/>
          <w:sz w:val="10"/>
        </w:rPr>
      </w:pPr>
    </w:p>
    <w:p w:rsidR="00550135" w:rsidRPr="0032055F" w:rsidRDefault="00550135" w:rsidP="00550135">
      <w:pPr>
        <w:pStyle w:val="Default"/>
        <w:spacing w:line="360" w:lineRule="auto"/>
        <w:jc w:val="both"/>
        <w:rPr>
          <w:rFonts w:ascii="Book Antiqua" w:hAnsi="Book Antiqua" w:cs="Arial"/>
          <w:b/>
          <w:i/>
          <w:color w:val="215868"/>
        </w:rPr>
      </w:pPr>
      <w:r>
        <w:rPr>
          <w:rFonts w:ascii="Book Antiqua" w:hAnsi="Book Antiqua" w:cs="Arial"/>
          <w:b/>
          <w:i/>
          <w:color w:val="215868"/>
        </w:rPr>
        <w:t>9</w:t>
      </w:r>
      <w:r w:rsidRPr="0032055F">
        <w:rPr>
          <w:rFonts w:ascii="Book Antiqua" w:hAnsi="Book Antiqua" w:cs="Arial"/>
          <w:b/>
          <w:i/>
          <w:color w:val="215868"/>
        </w:rPr>
        <w:t>.2 Community level Impact of Change Management Training for IAMWARM Project Officials - By Institute for Sustainable Development, Chennai</w:t>
      </w:r>
    </w:p>
    <w:p w:rsidR="00550135" w:rsidRDefault="00550135" w:rsidP="00550135">
      <w:pPr>
        <w:pStyle w:val="Default"/>
        <w:spacing w:line="360" w:lineRule="auto"/>
        <w:jc w:val="both"/>
        <w:rPr>
          <w:rFonts w:ascii="Book Antiqua" w:hAnsi="Book Antiqua" w:cs="Arial"/>
        </w:rPr>
      </w:pPr>
      <w:r w:rsidRPr="00FC32FE">
        <w:rPr>
          <w:rFonts w:ascii="Book Antiqua" w:hAnsi="Book Antiqua" w:cs="Arial"/>
        </w:rPr>
        <w:tab/>
        <w:t xml:space="preserve">The Change Management (CM) training offered to the officials of the constituent State Government Departments of Tamil Nadu Irrigated Agriculture Modernization and Water-bodies Restoration and Management (TN IAMWARM) Project aimed at establishing an enabling environment and sustained demand for change through dialogue, public consultations, and capacity-building at all levels of government. The World Bank supported Change Management Training at a micro level to officials working in 20 villages during 2011 and, based on the success of the experiment, decided to scale it up to the medium-level in 2014. This report is the assessment of the impact of training, as experienced by the community. </w:t>
      </w:r>
    </w:p>
    <w:p w:rsidR="00550135" w:rsidRPr="00FC32FE" w:rsidRDefault="00550135" w:rsidP="00550135">
      <w:pPr>
        <w:pStyle w:val="Default"/>
        <w:spacing w:line="360" w:lineRule="auto"/>
        <w:jc w:val="both"/>
        <w:rPr>
          <w:rFonts w:ascii="Book Antiqua" w:hAnsi="Book Antiqua" w:cs="Calibri"/>
          <w:b/>
          <w:bCs/>
          <w:color w:val="auto"/>
          <w:sz w:val="6"/>
          <w:szCs w:val="23"/>
        </w:rPr>
      </w:pPr>
    </w:p>
    <w:p w:rsidR="00550135" w:rsidRPr="0032055F" w:rsidRDefault="00550135" w:rsidP="00550135">
      <w:pPr>
        <w:pStyle w:val="Default"/>
        <w:spacing w:line="360" w:lineRule="auto"/>
        <w:jc w:val="both"/>
        <w:rPr>
          <w:rFonts w:ascii="Book Antiqua" w:hAnsi="Book Antiqua" w:cs="Calibri"/>
          <w:b/>
          <w:bCs/>
          <w:color w:val="auto"/>
          <w:sz w:val="28"/>
          <w:szCs w:val="23"/>
        </w:rPr>
      </w:pPr>
      <w:r w:rsidRPr="0032055F">
        <w:rPr>
          <w:rFonts w:ascii="Book Antiqua" w:hAnsi="Book Antiqua" w:cs="Calibri"/>
          <w:b/>
          <w:bCs/>
          <w:color w:val="auto"/>
          <w:sz w:val="28"/>
          <w:szCs w:val="23"/>
        </w:rPr>
        <w:t>Key Findings</w:t>
      </w:r>
    </w:p>
    <w:p w:rsidR="00550135" w:rsidRPr="00FC32FE" w:rsidRDefault="00550135" w:rsidP="00550135">
      <w:pPr>
        <w:pStyle w:val="Default"/>
        <w:spacing w:line="360" w:lineRule="auto"/>
        <w:jc w:val="both"/>
        <w:rPr>
          <w:rFonts w:ascii="Book Antiqua" w:hAnsi="Book Antiqua" w:cs="Arial"/>
        </w:rPr>
      </w:pPr>
      <w:r w:rsidRPr="00FC32FE">
        <w:rPr>
          <w:rFonts w:ascii="Book Antiqua" w:hAnsi="Book Antiqua" w:cs="Arial"/>
        </w:rPr>
        <w:tab/>
        <w:t xml:space="preserve">The treatment area and the control area differ significantly in terms of the </w:t>
      </w:r>
      <w:proofErr w:type="spellStart"/>
      <w:r w:rsidRPr="00FC32FE">
        <w:rPr>
          <w:rFonts w:ascii="Book Antiqua" w:hAnsi="Book Antiqua" w:cs="Arial"/>
        </w:rPr>
        <w:t>behaviour</w:t>
      </w:r>
      <w:proofErr w:type="spellEnd"/>
      <w:r w:rsidRPr="00FC32FE">
        <w:rPr>
          <w:rFonts w:ascii="Book Antiqua" w:hAnsi="Book Antiqua" w:cs="Arial"/>
        </w:rPr>
        <w:t xml:space="preserve"> of officials: Officials who received the specialized Change Management Training (CMT) were perceived by the community as having different attitudes and </w:t>
      </w:r>
      <w:proofErr w:type="spellStart"/>
      <w:r w:rsidRPr="00FC32FE">
        <w:rPr>
          <w:rFonts w:ascii="Book Antiqua" w:hAnsi="Book Antiqua" w:cs="Arial"/>
        </w:rPr>
        <w:lastRenderedPageBreak/>
        <w:t>behaviour</w:t>
      </w:r>
      <w:proofErr w:type="spellEnd"/>
      <w:r w:rsidRPr="00FC32FE">
        <w:rPr>
          <w:rFonts w:ascii="Book Antiqua" w:hAnsi="Book Antiqua" w:cs="Arial"/>
        </w:rPr>
        <w:t xml:space="preserve"> compared to officials whohad no such training. Specifically, villagers felt that officials specialized with CMT.</w:t>
      </w:r>
    </w:p>
    <w:p w:rsidR="00550135" w:rsidRPr="00FC32FE" w:rsidRDefault="00550135" w:rsidP="00550135">
      <w:pPr>
        <w:pStyle w:val="Default"/>
        <w:numPr>
          <w:ilvl w:val="0"/>
          <w:numId w:val="1"/>
        </w:numPr>
        <w:spacing w:line="360" w:lineRule="auto"/>
        <w:jc w:val="both"/>
        <w:rPr>
          <w:rFonts w:ascii="Book Antiqua" w:hAnsi="Book Antiqua" w:cs="Arial"/>
        </w:rPr>
      </w:pPr>
      <w:r w:rsidRPr="00FC32FE">
        <w:rPr>
          <w:rFonts w:ascii="Book Antiqua" w:hAnsi="Book Antiqua" w:cs="Arial"/>
        </w:rPr>
        <w:t xml:space="preserve">Visit more frequently </w:t>
      </w:r>
    </w:p>
    <w:p w:rsidR="00550135" w:rsidRPr="00FC32FE" w:rsidRDefault="00550135" w:rsidP="00550135">
      <w:pPr>
        <w:pStyle w:val="Default"/>
        <w:numPr>
          <w:ilvl w:val="0"/>
          <w:numId w:val="1"/>
        </w:numPr>
        <w:spacing w:line="360" w:lineRule="auto"/>
        <w:jc w:val="both"/>
        <w:rPr>
          <w:rFonts w:ascii="Book Antiqua" w:hAnsi="Book Antiqua" w:cs="Arial"/>
        </w:rPr>
      </w:pPr>
      <w:r w:rsidRPr="00FC32FE">
        <w:rPr>
          <w:rFonts w:ascii="Book Antiqua" w:hAnsi="Book Antiqua" w:cs="Arial"/>
        </w:rPr>
        <w:t xml:space="preserve">Visit more often with officials from other participating/converging departments </w:t>
      </w:r>
    </w:p>
    <w:p w:rsidR="00550135" w:rsidRPr="00FC32FE" w:rsidRDefault="00550135" w:rsidP="00550135">
      <w:pPr>
        <w:pStyle w:val="Default"/>
        <w:numPr>
          <w:ilvl w:val="0"/>
          <w:numId w:val="1"/>
        </w:numPr>
        <w:spacing w:line="360" w:lineRule="auto"/>
        <w:jc w:val="both"/>
        <w:rPr>
          <w:rFonts w:ascii="Book Antiqua" w:hAnsi="Book Antiqua" w:cs="Arial"/>
        </w:rPr>
      </w:pPr>
      <w:r w:rsidRPr="00FC32FE">
        <w:rPr>
          <w:rFonts w:ascii="Book Antiqua" w:hAnsi="Book Antiqua" w:cs="Arial"/>
        </w:rPr>
        <w:t xml:space="preserve">Visit more often whenever there is a need </w:t>
      </w:r>
    </w:p>
    <w:p w:rsidR="00550135" w:rsidRPr="00FC32FE" w:rsidRDefault="00550135" w:rsidP="00550135">
      <w:pPr>
        <w:pStyle w:val="Default"/>
        <w:numPr>
          <w:ilvl w:val="0"/>
          <w:numId w:val="1"/>
        </w:numPr>
        <w:spacing w:line="360" w:lineRule="auto"/>
        <w:jc w:val="both"/>
        <w:rPr>
          <w:rFonts w:ascii="Book Antiqua" w:hAnsi="Book Antiqua" w:cs="Arial"/>
        </w:rPr>
      </w:pPr>
      <w:r w:rsidRPr="00FC32FE">
        <w:rPr>
          <w:rFonts w:ascii="Book Antiqua" w:hAnsi="Book Antiqua" w:cs="Arial"/>
        </w:rPr>
        <w:t xml:space="preserve">Meet more stakeholders including small and marginal farmers </w:t>
      </w:r>
    </w:p>
    <w:p w:rsidR="00550135" w:rsidRPr="00FC32FE" w:rsidRDefault="00550135" w:rsidP="00550135">
      <w:pPr>
        <w:pStyle w:val="Default"/>
        <w:numPr>
          <w:ilvl w:val="0"/>
          <w:numId w:val="1"/>
        </w:numPr>
        <w:spacing w:line="360" w:lineRule="auto"/>
        <w:jc w:val="both"/>
        <w:rPr>
          <w:rFonts w:ascii="Book Antiqua" w:hAnsi="Book Antiqua" w:cs="Arial"/>
        </w:rPr>
      </w:pPr>
      <w:r w:rsidRPr="00FC32FE">
        <w:rPr>
          <w:rFonts w:ascii="Book Antiqua" w:hAnsi="Book Antiqua" w:cs="Arial"/>
        </w:rPr>
        <w:t xml:space="preserve">Meet all beneficiaries </w:t>
      </w:r>
    </w:p>
    <w:p w:rsidR="00550135" w:rsidRPr="00FC32FE" w:rsidRDefault="00550135" w:rsidP="00550135">
      <w:pPr>
        <w:pStyle w:val="Default"/>
        <w:numPr>
          <w:ilvl w:val="0"/>
          <w:numId w:val="1"/>
        </w:numPr>
        <w:spacing w:line="360" w:lineRule="auto"/>
        <w:jc w:val="both"/>
        <w:rPr>
          <w:rFonts w:ascii="Book Antiqua" w:hAnsi="Book Antiqua" w:cs="Arial"/>
        </w:rPr>
      </w:pPr>
      <w:r w:rsidRPr="00FC32FE">
        <w:rPr>
          <w:rFonts w:ascii="Book Antiqua" w:hAnsi="Book Antiqua" w:cs="Arial"/>
        </w:rPr>
        <w:t xml:space="preserve">Discussed project interventions and gave information on various relevant issues such as farming, water management or overall development of the village </w:t>
      </w:r>
    </w:p>
    <w:p w:rsidR="00550135" w:rsidRPr="00FC32FE" w:rsidRDefault="00550135" w:rsidP="00550135">
      <w:pPr>
        <w:pStyle w:val="Default"/>
        <w:numPr>
          <w:ilvl w:val="0"/>
          <w:numId w:val="1"/>
        </w:numPr>
        <w:spacing w:line="360" w:lineRule="auto"/>
        <w:jc w:val="both"/>
        <w:rPr>
          <w:rFonts w:ascii="Book Antiqua" w:hAnsi="Book Antiqua" w:cs="Arial"/>
        </w:rPr>
      </w:pPr>
      <w:r w:rsidRPr="00FC32FE">
        <w:rPr>
          <w:rFonts w:ascii="Book Antiqua" w:hAnsi="Book Antiqua" w:cs="Arial"/>
        </w:rPr>
        <w:t>Answered villagers’ queries</w:t>
      </w:r>
    </w:p>
    <w:p w:rsidR="00550135" w:rsidRPr="00FC32FE" w:rsidRDefault="00550135" w:rsidP="00550135">
      <w:pPr>
        <w:pStyle w:val="Default"/>
        <w:numPr>
          <w:ilvl w:val="0"/>
          <w:numId w:val="1"/>
        </w:numPr>
        <w:spacing w:line="360" w:lineRule="auto"/>
        <w:jc w:val="both"/>
        <w:rPr>
          <w:rFonts w:ascii="Book Antiqua" w:hAnsi="Book Antiqua" w:cs="Arial"/>
        </w:rPr>
      </w:pPr>
      <w:r>
        <w:rPr>
          <w:rFonts w:ascii="Book Antiqua" w:hAnsi="Book Antiqua"/>
          <w:noProof/>
        </w:rPr>
        <w:drawing>
          <wp:anchor distT="0" distB="0" distL="114300" distR="114300" simplePos="0" relativeHeight="251659264" behindDoc="0" locked="0" layoutInCell="1" allowOverlap="1">
            <wp:simplePos x="0" y="0"/>
            <wp:positionH relativeFrom="column">
              <wp:posOffset>-28575</wp:posOffset>
            </wp:positionH>
            <wp:positionV relativeFrom="paragraph">
              <wp:posOffset>560070</wp:posOffset>
            </wp:positionV>
            <wp:extent cx="5733415" cy="2876550"/>
            <wp:effectExtent l="19050" t="19050" r="19685" b="19050"/>
            <wp:wrapSquare wrapText="bothSides"/>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b="12968"/>
                    <a:stretch>
                      <a:fillRect/>
                    </a:stretch>
                  </pic:blipFill>
                  <pic:spPr bwMode="auto">
                    <a:xfrm>
                      <a:off x="0" y="0"/>
                      <a:ext cx="5733415" cy="2876550"/>
                    </a:xfrm>
                    <a:prstGeom prst="rect">
                      <a:avLst/>
                    </a:prstGeom>
                    <a:noFill/>
                    <a:ln w="9525">
                      <a:solidFill>
                        <a:srgbClr val="000000"/>
                      </a:solidFill>
                      <a:miter lim="800000"/>
                      <a:headEnd/>
                      <a:tailEnd/>
                    </a:ln>
                  </pic:spPr>
                </pic:pic>
              </a:graphicData>
            </a:graphic>
          </wp:anchor>
        </w:drawing>
      </w:r>
      <w:r w:rsidRPr="00FC32FE">
        <w:rPr>
          <w:rFonts w:ascii="Book Antiqua" w:hAnsi="Book Antiqua" w:cs="Arial"/>
        </w:rPr>
        <w:t>Listened to villagers’ suggestions</w:t>
      </w:r>
    </w:p>
    <w:p w:rsidR="00550135" w:rsidRDefault="00550135" w:rsidP="00550135">
      <w:pPr>
        <w:pStyle w:val="Default"/>
        <w:spacing w:line="360" w:lineRule="auto"/>
        <w:ind w:left="720"/>
        <w:jc w:val="both"/>
        <w:rPr>
          <w:rFonts w:ascii="Book Antiqua" w:hAnsi="Book Antiqua" w:cs="Calibri"/>
          <w:color w:val="002060"/>
          <w:szCs w:val="23"/>
        </w:rPr>
      </w:pPr>
    </w:p>
    <w:p w:rsidR="00550135" w:rsidRDefault="00550135" w:rsidP="00550135">
      <w:pPr>
        <w:pStyle w:val="Default"/>
        <w:spacing w:line="360" w:lineRule="auto"/>
        <w:ind w:left="720"/>
        <w:jc w:val="both"/>
        <w:rPr>
          <w:rFonts w:ascii="Book Antiqua" w:hAnsi="Book Antiqua" w:cs="Calibri"/>
          <w:color w:val="002060"/>
          <w:szCs w:val="23"/>
        </w:rPr>
      </w:pPr>
    </w:p>
    <w:p w:rsidR="00550135" w:rsidRDefault="00550135" w:rsidP="00550135">
      <w:pPr>
        <w:spacing w:after="0" w:line="240" w:lineRule="auto"/>
        <w:jc w:val="center"/>
        <w:rPr>
          <w:rFonts w:ascii="Book Antiqua" w:hAnsi="Book Antiqua" w:cs="Arial"/>
          <w:color w:val="000000"/>
          <w:sz w:val="24"/>
          <w:szCs w:val="24"/>
        </w:rPr>
      </w:pPr>
      <w:r>
        <w:rPr>
          <w:rFonts w:ascii="Book Antiqua" w:hAnsi="Book Antiqua"/>
          <w:noProof/>
        </w:rPr>
        <w:lastRenderedPageBreak/>
        <w:drawing>
          <wp:anchor distT="0" distB="0" distL="114300" distR="114300" simplePos="0" relativeHeight="251661312" behindDoc="0" locked="0" layoutInCell="1" allowOverlap="1">
            <wp:simplePos x="0" y="0"/>
            <wp:positionH relativeFrom="column">
              <wp:posOffset>130810</wp:posOffset>
            </wp:positionH>
            <wp:positionV relativeFrom="paragraph">
              <wp:posOffset>3735070</wp:posOffset>
            </wp:positionV>
            <wp:extent cx="5721985" cy="3288665"/>
            <wp:effectExtent l="19050" t="19050" r="12065" b="26035"/>
            <wp:wrapSquare wrapText="bothSides"/>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5721985" cy="3288665"/>
                    </a:xfrm>
                    <a:prstGeom prst="rect">
                      <a:avLst/>
                    </a:prstGeom>
                    <a:noFill/>
                    <a:ln w="9525">
                      <a:solidFill>
                        <a:srgbClr val="000000"/>
                      </a:solidFill>
                      <a:miter lim="800000"/>
                      <a:headEnd/>
                      <a:tailEnd/>
                    </a:ln>
                  </pic:spPr>
                </pic:pic>
              </a:graphicData>
            </a:graphic>
          </wp:anchor>
        </w:drawing>
      </w:r>
      <w:r>
        <w:rPr>
          <w:rFonts w:ascii="Book Antiqua" w:hAnsi="Book Antiqua"/>
          <w:noProof/>
        </w:rPr>
        <w:drawing>
          <wp:anchor distT="0" distB="0" distL="114300" distR="114300" simplePos="0" relativeHeight="251660288" behindDoc="0" locked="0" layoutInCell="1" allowOverlap="1">
            <wp:simplePos x="0" y="0"/>
            <wp:positionH relativeFrom="column">
              <wp:posOffset>128270</wp:posOffset>
            </wp:positionH>
            <wp:positionV relativeFrom="paragraph">
              <wp:posOffset>430530</wp:posOffset>
            </wp:positionV>
            <wp:extent cx="5617845" cy="2917190"/>
            <wp:effectExtent l="19050" t="19050" r="20955" b="16510"/>
            <wp:wrapSquare wrapText="bothSides"/>
            <wp:docPr id="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r="2148" b="10786"/>
                    <a:stretch>
                      <a:fillRect/>
                    </a:stretch>
                  </pic:blipFill>
                  <pic:spPr bwMode="auto">
                    <a:xfrm>
                      <a:off x="0" y="0"/>
                      <a:ext cx="5617845" cy="2917190"/>
                    </a:xfrm>
                    <a:prstGeom prst="rect">
                      <a:avLst/>
                    </a:prstGeom>
                    <a:noFill/>
                    <a:ln w="9525">
                      <a:solidFill>
                        <a:srgbClr val="000000"/>
                      </a:solidFill>
                      <a:miter lim="800000"/>
                      <a:headEnd/>
                      <a:tailEnd/>
                    </a:ln>
                  </pic:spPr>
                </pic:pic>
              </a:graphicData>
            </a:graphic>
          </wp:anchor>
        </w:drawing>
      </w:r>
    </w:p>
    <w:p w:rsidR="00550135" w:rsidRDefault="00550135" w:rsidP="00550135">
      <w:pPr>
        <w:spacing w:after="0" w:line="240" w:lineRule="auto"/>
        <w:jc w:val="center"/>
        <w:rPr>
          <w:rFonts w:ascii="Book Antiqua" w:hAnsi="Book Antiqua" w:cs="Arial"/>
          <w:color w:val="000000"/>
          <w:sz w:val="24"/>
          <w:szCs w:val="24"/>
        </w:rPr>
      </w:pPr>
    </w:p>
    <w:p w:rsidR="00550135" w:rsidRDefault="00550135" w:rsidP="00550135">
      <w:pPr>
        <w:spacing w:after="0" w:line="240" w:lineRule="auto"/>
        <w:jc w:val="center"/>
        <w:rPr>
          <w:rFonts w:ascii="Book Antiqua" w:hAnsi="Book Antiqua" w:cs="Arial"/>
          <w:color w:val="000000"/>
          <w:sz w:val="24"/>
          <w:szCs w:val="24"/>
        </w:rPr>
      </w:pPr>
    </w:p>
    <w:p w:rsidR="00550135" w:rsidRDefault="00550135" w:rsidP="00550135">
      <w:pPr>
        <w:spacing w:after="0" w:line="240" w:lineRule="auto"/>
        <w:jc w:val="center"/>
        <w:rPr>
          <w:rFonts w:ascii="Book Antiqua" w:hAnsi="Book Antiqua" w:cs="Arial"/>
          <w:color w:val="000000"/>
          <w:sz w:val="24"/>
          <w:szCs w:val="24"/>
        </w:rPr>
      </w:pPr>
    </w:p>
    <w:p w:rsidR="00550135" w:rsidRDefault="00550135" w:rsidP="00550135">
      <w:pPr>
        <w:spacing w:after="0" w:line="240" w:lineRule="auto"/>
        <w:jc w:val="center"/>
        <w:rPr>
          <w:rFonts w:ascii="Book Antiqua" w:hAnsi="Book Antiqua" w:cs="Arial"/>
          <w:color w:val="000000"/>
          <w:sz w:val="24"/>
          <w:szCs w:val="24"/>
        </w:rPr>
      </w:pPr>
    </w:p>
    <w:p w:rsidR="00550135" w:rsidRDefault="00550135" w:rsidP="00550135">
      <w:pPr>
        <w:spacing w:after="0" w:line="240" w:lineRule="auto"/>
        <w:jc w:val="center"/>
        <w:rPr>
          <w:rFonts w:ascii="Book Antiqua" w:hAnsi="Book Antiqua" w:cs="Arial"/>
          <w:color w:val="000000"/>
          <w:sz w:val="24"/>
          <w:szCs w:val="24"/>
        </w:rPr>
      </w:pPr>
    </w:p>
    <w:p w:rsidR="00550135" w:rsidRDefault="00550135" w:rsidP="00550135">
      <w:pPr>
        <w:spacing w:after="0" w:line="240" w:lineRule="auto"/>
        <w:jc w:val="center"/>
        <w:rPr>
          <w:rFonts w:ascii="Book Antiqua" w:hAnsi="Book Antiqua" w:cs="Arial"/>
          <w:color w:val="000000"/>
          <w:sz w:val="24"/>
          <w:szCs w:val="24"/>
        </w:rPr>
      </w:pPr>
    </w:p>
    <w:p w:rsidR="00550135" w:rsidRDefault="00550135" w:rsidP="00550135">
      <w:pPr>
        <w:spacing w:after="0" w:line="240" w:lineRule="auto"/>
        <w:jc w:val="center"/>
        <w:rPr>
          <w:rFonts w:ascii="Book Antiqua" w:hAnsi="Book Antiqua" w:cs="Arial"/>
          <w:color w:val="000000"/>
          <w:sz w:val="24"/>
          <w:szCs w:val="24"/>
        </w:rPr>
      </w:pPr>
    </w:p>
    <w:p w:rsidR="00550135" w:rsidRDefault="00550135" w:rsidP="00550135">
      <w:pPr>
        <w:spacing w:after="0" w:line="240" w:lineRule="auto"/>
        <w:jc w:val="center"/>
        <w:rPr>
          <w:rFonts w:ascii="Book Antiqua" w:hAnsi="Book Antiqua" w:cs="Arial"/>
          <w:color w:val="000000"/>
          <w:sz w:val="24"/>
          <w:szCs w:val="24"/>
        </w:rPr>
      </w:pPr>
    </w:p>
    <w:p w:rsidR="00550135" w:rsidRDefault="00550135" w:rsidP="00550135">
      <w:pPr>
        <w:spacing w:after="0" w:line="240" w:lineRule="auto"/>
        <w:jc w:val="center"/>
        <w:rPr>
          <w:rFonts w:ascii="Book Antiqua" w:hAnsi="Book Antiqua" w:cs="Arial"/>
          <w:color w:val="000000"/>
          <w:sz w:val="24"/>
          <w:szCs w:val="24"/>
        </w:rPr>
      </w:pPr>
    </w:p>
    <w:p w:rsidR="00550135" w:rsidRDefault="00550135" w:rsidP="00550135">
      <w:pPr>
        <w:spacing w:after="0" w:line="240" w:lineRule="auto"/>
        <w:jc w:val="center"/>
        <w:rPr>
          <w:rFonts w:ascii="Book Antiqua" w:hAnsi="Book Antiqua" w:cs="Arial"/>
          <w:color w:val="000000"/>
          <w:sz w:val="24"/>
          <w:szCs w:val="24"/>
        </w:rPr>
      </w:pPr>
    </w:p>
    <w:p w:rsidR="00550135" w:rsidRDefault="00550135" w:rsidP="00550135">
      <w:pPr>
        <w:spacing w:after="0" w:line="240" w:lineRule="auto"/>
        <w:jc w:val="center"/>
        <w:rPr>
          <w:rFonts w:ascii="Book Antiqua" w:hAnsi="Book Antiqua" w:cs="Arial"/>
          <w:color w:val="000000"/>
          <w:sz w:val="24"/>
          <w:szCs w:val="24"/>
        </w:rPr>
      </w:pPr>
    </w:p>
    <w:p w:rsidR="00550135" w:rsidRDefault="00550135" w:rsidP="00550135">
      <w:pPr>
        <w:spacing w:after="0" w:line="240" w:lineRule="auto"/>
        <w:rPr>
          <w:rFonts w:ascii="Book Antiqua" w:hAnsi="Book Antiqua" w:cs="Arial"/>
          <w:b/>
          <w:i/>
          <w:color w:val="215868"/>
          <w:sz w:val="26"/>
        </w:rPr>
      </w:pPr>
      <w:r>
        <w:rPr>
          <w:rFonts w:ascii="Book Antiqua" w:hAnsi="Book Antiqua" w:cs="Arial"/>
          <w:b/>
          <w:i/>
          <w:noProof/>
          <w:color w:val="215868"/>
          <w:sz w:val="26"/>
        </w:rPr>
        <w:lastRenderedPageBreak/>
        <w:drawing>
          <wp:anchor distT="0" distB="0" distL="114300" distR="114300" simplePos="0" relativeHeight="251662336" behindDoc="0" locked="0" layoutInCell="1" allowOverlap="1">
            <wp:simplePos x="0" y="0"/>
            <wp:positionH relativeFrom="column">
              <wp:posOffset>12065</wp:posOffset>
            </wp:positionH>
            <wp:positionV relativeFrom="paragraph">
              <wp:posOffset>165100</wp:posOffset>
            </wp:positionV>
            <wp:extent cx="5728335" cy="3548380"/>
            <wp:effectExtent l="19050" t="19050" r="24765" b="13970"/>
            <wp:wrapSquare wrapText="bothSides"/>
            <wp:docPr id="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5728335" cy="3548380"/>
                    </a:xfrm>
                    <a:prstGeom prst="rect">
                      <a:avLst/>
                    </a:prstGeom>
                    <a:noFill/>
                    <a:ln w="9525">
                      <a:solidFill>
                        <a:srgbClr val="000000"/>
                      </a:solidFill>
                      <a:miter lim="800000"/>
                      <a:headEnd/>
                      <a:tailEnd/>
                    </a:ln>
                  </pic:spPr>
                </pic:pic>
              </a:graphicData>
            </a:graphic>
          </wp:anchor>
        </w:drawing>
      </w:r>
    </w:p>
    <w:p w:rsidR="00550135" w:rsidRDefault="00550135" w:rsidP="00550135">
      <w:pPr>
        <w:spacing w:after="0" w:line="240" w:lineRule="auto"/>
        <w:rPr>
          <w:rFonts w:ascii="Book Antiqua" w:hAnsi="Book Antiqua" w:cs="Arial"/>
          <w:b/>
          <w:i/>
          <w:color w:val="215868"/>
          <w:sz w:val="26"/>
        </w:rPr>
      </w:pPr>
    </w:p>
    <w:p w:rsidR="00550135" w:rsidRPr="00D23440" w:rsidRDefault="00550135" w:rsidP="00550135">
      <w:pPr>
        <w:spacing w:after="0" w:line="240" w:lineRule="auto"/>
        <w:rPr>
          <w:rFonts w:ascii="Book Antiqua" w:hAnsi="Book Antiqua" w:cs="Arial"/>
          <w:b/>
          <w:i/>
          <w:color w:val="215868"/>
          <w:sz w:val="26"/>
        </w:rPr>
      </w:pPr>
      <w:r w:rsidRPr="00D23440">
        <w:rPr>
          <w:rFonts w:ascii="Book Antiqua" w:hAnsi="Book Antiqua" w:cs="Arial"/>
          <w:b/>
          <w:i/>
          <w:color w:val="215868"/>
          <w:sz w:val="26"/>
        </w:rPr>
        <w:t xml:space="preserve"> Values Shift amongst officials of Eight Departments under IAMWARM Project </w:t>
      </w:r>
    </w:p>
    <w:p w:rsidR="00550135" w:rsidRPr="00FC32FE" w:rsidRDefault="00550135" w:rsidP="00550135">
      <w:pPr>
        <w:spacing w:after="0"/>
        <w:ind w:left="851" w:hanging="851"/>
        <w:jc w:val="center"/>
        <w:rPr>
          <w:rFonts w:ascii="Book Antiqua" w:hAnsi="Book Antiqua" w:cs="Arial"/>
          <w:b/>
          <w:color w:val="002060"/>
        </w:rPr>
      </w:pPr>
    </w:p>
    <w:p w:rsidR="00550135" w:rsidRPr="00825AF7" w:rsidRDefault="00550135" w:rsidP="00550135">
      <w:pPr>
        <w:spacing w:after="0" w:line="360" w:lineRule="auto"/>
        <w:ind w:left="90" w:firstLine="630"/>
        <w:jc w:val="both"/>
        <w:rPr>
          <w:rFonts w:ascii="Book Antiqua" w:hAnsi="Book Antiqua" w:cs="Arial"/>
          <w:color w:val="000000"/>
          <w:sz w:val="24"/>
          <w:szCs w:val="24"/>
        </w:rPr>
      </w:pPr>
      <w:r>
        <w:rPr>
          <w:rFonts w:ascii="Book Antiqua" w:hAnsi="Book Antiqua" w:cs="Arial"/>
          <w:color w:val="000000"/>
          <w:sz w:val="24"/>
          <w:szCs w:val="24"/>
        </w:rPr>
        <w:t xml:space="preserve">A </w:t>
      </w:r>
      <w:r w:rsidRPr="00FC32FE">
        <w:rPr>
          <w:rFonts w:ascii="Book Antiqua" w:hAnsi="Book Antiqua" w:cs="Arial"/>
          <w:color w:val="000000"/>
          <w:sz w:val="24"/>
          <w:szCs w:val="24"/>
        </w:rPr>
        <w:t>study of the shift in values amongst officials a</w:t>
      </w:r>
      <w:r>
        <w:rPr>
          <w:rFonts w:ascii="Book Antiqua" w:hAnsi="Book Antiqua" w:cs="Arial"/>
          <w:color w:val="000000"/>
          <w:sz w:val="24"/>
          <w:szCs w:val="24"/>
        </w:rPr>
        <w:t xml:space="preserve">cross eight departments (all of </w:t>
      </w:r>
      <w:r w:rsidRPr="00FC32FE">
        <w:rPr>
          <w:rFonts w:ascii="Book Antiqua" w:hAnsi="Book Antiqua" w:cs="Arial"/>
          <w:color w:val="000000"/>
          <w:sz w:val="24"/>
          <w:szCs w:val="24"/>
        </w:rPr>
        <w:t>which followed the Change Agents Networks (CAN) model in Tamil Nadu) by the evaluators reported to the World Bank that (Values Technology California, 2012):</w:t>
      </w:r>
    </w:p>
    <w:p w:rsidR="00550135" w:rsidRPr="00FC32FE" w:rsidRDefault="00550135" w:rsidP="00550135">
      <w:pPr>
        <w:pStyle w:val="ListParagraph"/>
        <w:numPr>
          <w:ilvl w:val="0"/>
          <w:numId w:val="2"/>
        </w:numPr>
        <w:spacing w:after="0" w:line="360" w:lineRule="auto"/>
        <w:jc w:val="both"/>
        <w:rPr>
          <w:rFonts w:ascii="Book Antiqua" w:hAnsi="Book Antiqua" w:cs="Arial"/>
          <w:color w:val="000000"/>
          <w:sz w:val="24"/>
          <w:szCs w:val="24"/>
        </w:rPr>
      </w:pPr>
      <w:r w:rsidRPr="00FC32FE">
        <w:rPr>
          <w:rFonts w:ascii="Book Antiqua" w:hAnsi="Book Antiqua" w:cs="Arial"/>
          <w:color w:val="000000"/>
          <w:sz w:val="24"/>
          <w:szCs w:val="24"/>
        </w:rPr>
        <w:t>The change training did indeed create significant life-changing shifts in public officials’ perceptions. This was expressed both by individuals and by the target cohort.</w:t>
      </w:r>
    </w:p>
    <w:p w:rsidR="00550135" w:rsidRPr="00FC32FE" w:rsidRDefault="00550135" w:rsidP="00550135">
      <w:pPr>
        <w:pStyle w:val="ListParagraph"/>
        <w:numPr>
          <w:ilvl w:val="0"/>
          <w:numId w:val="2"/>
        </w:numPr>
        <w:spacing w:after="0" w:line="360" w:lineRule="auto"/>
        <w:jc w:val="both"/>
        <w:rPr>
          <w:rFonts w:ascii="Book Antiqua" w:hAnsi="Book Antiqua" w:cs="Arial"/>
          <w:color w:val="000000"/>
          <w:sz w:val="24"/>
          <w:szCs w:val="24"/>
        </w:rPr>
      </w:pPr>
      <w:r w:rsidRPr="00FC32FE">
        <w:rPr>
          <w:rFonts w:ascii="Book Antiqua" w:hAnsi="Book Antiqua" w:cs="Arial"/>
          <w:color w:val="000000"/>
          <w:sz w:val="24"/>
          <w:szCs w:val="24"/>
        </w:rPr>
        <w:t>The change programme supported officials in aligning personal values with the values of the public service as explored in the programme and in securing strong foundational values.</w:t>
      </w:r>
    </w:p>
    <w:p w:rsidR="00550135" w:rsidRDefault="00550135" w:rsidP="00550135">
      <w:pPr>
        <w:spacing w:after="0" w:line="360" w:lineRule="auto"/>
        <w:jc w:val="both"/>
        <w:rPr>
          <w:rFonts w:ascii="Book Antiqua" w:hAnsi="Book Antiqua" w:cs="Arial"/>
          <w:color w:val="000000"/>
          <w:sz w:val="24"/>
          <w:szCs w:val="24"/>
        </w:rPr>
      </w:pPr>
      <w:r w:rsidRPr="00FC32FE">
        <w:rPr>
          <w:rFonts w:ascii="Book Antiqua" w:hAnsi="Book Antiqua" w:cs="Arial"/>
          <w:color w:val="000000"/>
          <w:sz w:val="24"/>
          <w:szCs w:val="24"/>
        </w:rPr>
        <w:tab/>
        <w:t>A similar external evaluation (Joy, 2007) done in the Tamil Nadu Rural Wate</w:t>
      </w:r>
      <w:r>
        <w:rPr>
          <w:rFonts w:ascii="Book Antiqua" w:hAnsi="Book Antiqua" w:cs="Arial"/>
          <w:color w:val="000000"/>
          <w:sz w:val="24"/>
          <w:szCs w:val="24"/>
        </w:rPr>
        <w:t>r Supply Program (TNRWS) in 2006</w:t>
      </w:r>
      <w:r w:rsidRPr="00FC32FE">
        <w:rPr>
          <w:rFonts w:ascii="Book Antiqua" w:hAnsi="Book Antiqua" w:cs="Arial"/>
          <w:color w:val="000000"/>
          <w:sz w:val="24"/>
          <w:szCs w:val="24"/>
        </w:rPr>
        <w:t xml:space="preserve"> reported significant shifts in the values of engineers who had worked with the change management (CAN) model. The evaluation went on to report</w:t>
      </w:r>
    </w:p>
    <w:p w:rsidR="00550135" w:rsidRDefault="00550135" w:rsidP="00550135">
      <w:pPr>
        <w:spacing w:after="0" w:line="360" w:lineRule="auto"/>
        <w:jc w:val="center"/>
        <w:rPr>
          <w:rFonts w:ascii="Book Antiqua" w:hAnsi="Book Antiqua" w:cs="Arial"/>
          <w:color w:val="000000"/>
          <w:sz w:val="24"/>
          <w:szCs w:val="24"/>
        </w:rPr>
      </w:pPr>
    </w:p>
    <w:p w:rsidR="00550135" w:rsidRDefault="00C611E7" w:rsidP="00550135">
      <w:pPr>
        <w:spacing w:after="0" w:line="360" w:lineRule="auto"/>
        <w:jc w:val="both"/>
        <w:rPr>
          <w:rFonts w:ascii="Book Antiqua" w:hAnsi="Book Antiqua" w:cs="Arial"/>
          <w:color w:val="000000"/>
          <w:sz w:val="24"/>
          <w:szCs w:val="24"/>
        </w:rPr>
      </w:pPr>
      <w:r w:rsidRPr="00C611E7">
        <w:rPr>
          <w:rFonts w:ascii="Book Antiqua" w:hAnsi="Book Antiqua" w:cs="Arial"/>
          <w:b/>
          <w:noProof/>
          <w:color w:val="002060"/>
          <w:lang w:val="en-IN" w:eastAsia="en-IN"/>
        </w:rPr>
        <w:pict>
          <v:shapetype id="_x0000_t202" coordsize="21600,21600" o:spt="202" path="m,l,21600r21600,l21600,xe">
            <v:stroke joinstyle="miter"/>
            <v:path gradientshapeok="t" o:connecttype="rect"/>
          </v:shapetype>
          <v:shape id="Text Box 1" o:spid="_x0000_s1026" type="#_x0000_t202" style="position:absolute;left:0;text-align:left;margin-left:181.45pt;margin-top:199.45pt;width:251.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" stroked="f" strokeweight=".5pt">
            <v:path arrowok="t"/>
            <v:textbox>
              <w:txbxContent>
                <w:p w:rsidR="00550135" w:rsidRPr="00D23440" w:rsidRDefault="00550135" w:rsidP="00550135">
                  <w:pPr>
                    <w:spacing w:after="0"/>
                    <w:rPr>
                      <w:rFonts w:ascii="Book Antiqua" w:hAnsi="Book Antiqua" w:cs="Arial"/>
                      <w:b/>
                      <w:color w:val="002060"/>
                      <w:sz w:val="20"/>
                      <w:szCs w:val="20"/>
                    </w:rPr>
                  </w:pPr>
                  <w:r w:rsidRPr="00D23440">
                    <w:rPr>
                      <w:rFonts w:ascii="Book Antiqua" w:hAnsi="Book Antiqua" w:cs="Arial"/>
                      <w:b/>
                      <w:color w:val="002060"/>
                      <w:sz w:val="20"/>
                      <w:szCs w:val="20"/>
                    </w:rPr>
                    <w:t>Values shift with CAN in TN Water Utility (2007)</w:t>
                  </w:r>
                </w:p>
                <w:p w:rsidR="00550135" w:rsidRPr="00D23440" w:rsidRDefault="00550135" w:rsidP="00550135">
                  <w:pPr>
                    <w:jc w:val="right"/>
                    <w:rPr>
                      <w:rFonts w:ascii="Book Antiqua" w:hAnsi="Book Antiqua"/>
                      <w:sz w:val="18"/>
                      <w:szCs w:val="18"/>
                    </w:rPr>
                  </w:pPr>
                  <w:r w:rsidRPr="00D23440">
                    <w:rPr>
                      <w:rFonts w:ascii="Book Antiqua" w:hAnsi="Book Antiqua" w:cs="Arial"/>
                      <w:i/>
                      <w:color w:val="002060"/>
                      <w:sz w:val="18"/>
                      <w:szCs w:val="18"/>
                    </w:rPr>
                    <w:t>Source:  Joy. L, 200</w:t>
                  </w:r>
                  <w:r>
                    <w:rPr>
                      <w:rFonts w:ascii="Book Antiqua" w:hAnsi="Book Antiqua" w:cs="Arial"/>
                      <w:i/>
                      <w:color w:val="002060"/>
                      <w:sz w:val="18"/>
                      <w:szCs w:val="18"/>
                    </w:rPr>
                    <w:t>6 Values Technology</w:t>
                  </w:r>
                </w:p>
              </w:txbxContent>
            </v:textbox>
            <w10:wrap type="square"/>
          </v:shape>
        </w:pict>
      </w:r>
      <w:r w:rsidR="00550135">
        <w:rPr>
          <w:rFonts w:ascii="Book Antiqua" w:hAnsi="Book Antiqua" w:cs="Arial"/>
          <w:noProof/>
          <w:color w:val="000000"/>
          <w:sz w:val="24"/>
          <w:szCs w:val="24"/>
        </w:rPr>
        <w:drawing>
          <wp:anchor distT="0" distB="0" distL="114300" distR="114300" simplePos="0" relativeHeight="251664384" behindDoc="1" locked="0" layoutInCell="1" allowOverlap="1">
            <wp:simplePos x="0" y="0"/>
            <wp:positionH relativeFrom="column">
              <wp:posOffset>-100330</wp:posOffset>
            </wp:positionH>
            <wp:positionV relativeFrom="paragraph">
              <wp:posOffset>8890</wp:posOffset>
            </wp:positionV>
            <wp:extent cx="5825490" cy="2496185"/>
            <wp:effectExtent l="19050" t="0" r="3810" b="0"/>
            <wp:wrapThrough wrapText="bothSides">
              <wp:wrapPolygon edited="0">
                <wp:start x="-71" y="0"/>
                <wp:lineTo x="-71" y="21430"/>
                <wp:lineTo x="21614" y="21430"/>
                <wp:lineTo x="21614" y="0"/>
                <wp:lineTo x="-71" y="0"/>
              </wp:wrapPolygon>
            </wp:wrapThrough>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825490" cy="2496185"/>
                    </a:xfrm>
                    <a:prstGeom prst="rect">
                      <a:avLst/>
                    </a:prstGeom>
                    <a:noFill/>
                    <a:ln w="9525">
                      <a:noFill/>
                      <a:miter lim="800000"/>
                      <a:headEnd/>
                      <a:tailEnd/>
                    </a:ln>
                  </pic:spPr>
                </pic:pic>
              </a:graphicData>
            </a:graphic>
          </wp:anchor>
        </w:drawing>
      </w:r>
    </w:p>
    <w:p w:rsidR="00550135" w:rsidRDefault="00550135" w:rsidP="00550135">
      <w:pPr>
        <w:spacing w:after="0" w:line="360" w:lineRule="auto"/>
        <w:jc w:val="both"/>
        <w:rPr>
          <w:rFonts w:ascii="Book Antiqua" w:hAnsi="Book Antiqua" w:cs="Arial"/>
          <w:color w:val="000000"/>
          <w:sz w:val="24"/>
          <w:szCs w:val="24"/>
        </w:rPr>
      </w:pPr>
    </w:p>
    <w:p w:rsidR="00550135" w:rsidRDefault="00550135" w:rsidP="00550135">
      <w:pPr>
        <w:spacing w:after="0" w:line="360" w:lineRule="auto"/>
        <w:ind w:firstLine="720"/>
        <w:jc w:val="both"/>
        <w:rPr>
          <w:rFonts w:ascii="Book Antiqua" w:hAnsi="Book Antiqua" w:cs="Arial"/>
          <w:color w:val="000000"/>
          <w:sz w:val="24"/>
          <w:szCs w:val="24"/>
        </w:rPr>
      </w:pPr>
      <w:r w:rsidRPr="00FC32FE">
        <w:rPr>
          <w:rFonts w:ascii="Book Antiqua" w:hAnsi="Book Antiqua" w:cs="Arial"/>
          <w:color w:val="000000"/>
          <w:sz w:val="24"/>
          <w:szCs w:val="24"/>
        </w:rPr>
        <w:t>‘We conclude that, without doubt, the premises of the Change model are soundand that the programme is effective in shifting values as it i</w:t>
      </w:r>
      <w:r>
        <w:rPr>
          <w:rFonts w:ascii="Book Antiqua" w:hAnsi="Book Antiqua" w:cs="Arial"/>
          <w:color w:val="000000"/>
          <w:sz w:val="24"/>
          <w:szCs w:val="24"/>
        </w:rPr>
        <w:t xml:space="preserve">s designed to do. This suggests </w:t>
      </w:r>
      <w:r w:rsidRPr="00FC32FE">
        <w:rPr>
          <w:rFonts w:ascii="Book Antiqua" w:hAnsi="Book Antiqua" w:cs="Arial"/>
          <w:color w:val="000000"/>
          <w:sz w:val="24"/>
          <w:szCs w:val="24"/>
        </w:rPr>
        <w:t>validity for the hypotheses that change can come from within the field-level arena of the public sector to improve public service delivery by changing personal values’ (Values Technology, California, 2012).</w:t>
      </w:r>
    </w:p>
    <w:p w:rsidR="00550135" w:rsidRDefault="00550135" w:rsidP="00550135">
      <w:pPr>
        <w:spacing w:after="0" w:line="360" w:lineRule="auto"/>
        <w:ind w:firstLine="720"/>
        <w:jc w:val="both"/>
        <w:rPr>
          <w:rFonts w:ascii="Book Antiqua" w:hAnsi="Book Antiqua" w:cs="Arial"/>
          <w:color w:val="000000"/>
          <w:sz w:val="24"/>
          <w:szCs w:val="24"/>
        </w:rPr>
      </w:pPr>
    </w:p>
    <w:p w:rsidR="00550135" w:rsidRDefault="00550135" w:rsidP="00550135">
      <w:pPr>
        <w:spacing w:after="0" w:line="360" w:lineRule="auto"/>
        <w:ind w:firstLine="720"/>
        <w:jc w:val="both"/>
        <w:rPr>
          <w:rFonts w:ascii="Book Antiqua" w:hAnsi="Book Antiqua" w:cs="Arial"/>
          <w:color w:val="000000"/>
          <w:sz w:val="24"/>
          <w:szCs w:val="24"/>
        </w:rPr>
      </w:pPr>
    </w:p>
    <w:p w:rsidR="00550135" w:rsidRDefault="00550135" w:rsidP="00550135">
      <w:pPr>
        <w:spacing w:after="0" w:line="360" w:lineRule="auto"/>
        <w:ind w:firstLine="720"/>
        <w:jc w:val="both"/>
        <w:rPr>
          <w:rFonts w:ascii="Book Antiqua" w:hAnsi="Book Antiqua" w:cs="Arial"/>
          <w:color w:val="000000"/>
          <w:sz w:val="24"/>
          <w:szCs w:val="24"/>
        </w:rPr>
      </w:pPr>
    </w:p>
    <w:p w:rsidR="00550135" w:rsidRDefault="00550135" w:rsidP="00550135">
      <w:pPr>
        <w:spacing w:after="0" w:line="360" w:lineRule="auto"/>
        <w:ind w:firstLine="720"/>
        <w:jc w:val="both"/>
        <w:rPr>
          <w:rFonts w:ascii="Book Antiqua" w:hAnsi="Book Antiqua" w:cs="Arial"/>
          <w:color w:val="000000"/>
          <w:sz w:val="24"/>
          <w:szCs w:val="24"/>
        </w:rPr>
      </w:pPr>
    </w:p>
    <w:p w:rsidR="00550135" w:rsidRDefault="00550135" w:rsidP="00550135">
      <w:pPr>
        <w:spacing w:after="0" w:line="360" w:lineRule="auto"/>
        <w:ind w:firstLine="720"/>
        <w:jc w:val="both"/>
        <w:rPr>
          <w:rFonts w:ascii="Book Antiqua" w:hAnsi="Book Antiqua" w:cs="Arial"/>
          <w:color w:val="000000"/>
          <w:sz w:val="24"/>
          <w:szCs w:val="24"/>
        </w:rPr>
      </w:pPr>
    </w:p>
    <w:p w:rsidR="00550135" w:rsidRDefault="00550135" w:rsidP="00550135">
      <w:pPr>
        <w:spacing w:after="0" w:line="360" w:lineRule="auto"/>
        <w:ind w:firstLine="720"/>
        <w:jc w:val="both"/>
        <w:rPr>
          <w:rFonts w:ascii="Book Antiqua" w:hAnsi="Book Antiqua" w:cs="Arial"/>
          <w:color w:val="000000"/>
          <w:sz w:val="24"/>
          <w:szCs w:val="24"/>
        </w:rPr>
      </w:pPr>
    </w:p>
    <w:p w:rsidR="00550135" w:rsidRDefault="00550135" w:rsidP="00550135">
      <w:pPr>
        <w:spacing w:after="0" w:line="360" w:lineRule="auto"/>
        <w:ind w:firstLine="720"/>
        <w:jc w:val="both"/>
        <w:rPr>
          <w:rFonts w:ascii="Book Antiqua" w:hAnsi="Book Antiqua" w:cs="Arial"/>
          <w:color w:val="000000"/>
          <w:sz w:val="24"/>
          <w:szCs w:val="24"/>
        </w:rPr>
      </w:pPr>
    </w:p>
    <w:p w:rsidR="00174924" w:rsidRDefault="00F67F48"/>
    <w:sectPr w:rsidR="00174924" w:rsidSect="00C61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6671D"/>
    <w:multiLevelType w:val="hybridMultilevel"/>
    <w:tmpl w:val="130AD7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E1A2815"/>
    <w:multiLevelType w:val="hybridMultilevel"/>
    <w:tmpl w:val="DA7C87E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0135"/>
    <w:rsid w:val="004933FB"/>
    <w:rsid w:val="00550135"/>
    <w:rsid w:val="009130E9"/>
    <w:rsid w:val="00C611E7"/>
    <w:rsid w:val="00CD42D6"/>
    <w:rsid w:val="00D502D5"/>
    <w:rsid w:val="00E1323F"/>
    <w:rsid w:val="00ED7C4D"/>
    <w:rsid w:val="00F00FAC"/>
    <w:rsid w:val="00F67F4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13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013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55013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2025-02-19T20:02:00Z</dcterms:created>
  <dcterms:modified xsi:type="dcterms:W3CDTF">2025-02-19T20:02:00Z</dcterms:modified>
</cp:coreProperties>
</file>